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83B41" w14:textId="21F2271B" w:rsidR="00C00113" w:rsidRDefault="006A600F" w:rsidP="00961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  <w:r w:rsidRPr="00296D82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Okul </w:t>
      </w:r>
      <w:r w:rsidR="00AF383D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m</w:t>
      </w:r>
      <w:r w:rsidRPr="00296D82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üdürlerinin okul devir tesliminde dikkat etmesi gereken ve mutlaka devir teslimi alınması gerekenler şunlardır:</w:t>
      </w:r>
    </w:p>
    <w:p w14:paraId="7254CF11" w14:textId="61D2FD9D" w:rsidR="0096139C" w:rsidRPr="009C655C" w:rsidRDefault="00C00113" w:rsidP="00961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>1-</w:t>
      </w:r>
      <w:r w:rsidR="00C04826"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) 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Mevcut okul müdürü </w:t>
      </w:r>
      <w:proofErr w:type="spellStart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kbs</w:t>
      </w:r>
      <w:proofErr w:type="spellEnd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taşınır işlemleri sisteminden mevcut şifre ile girerek Taşınır Raporları kısmından ambar devir teslim tutanağını çıkararak </w:t>
      </w:r>
      <w:r w:rsidR="00AF383D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d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evir alma işlemini malzemeleri sayarak teslim alır. Malzeme eksik çıkması durumunda tutanakta belirtilir.</w:t>
      </w:r>
    </w:p>
    <w:p w14:paraId="0D2169F6" w14:textId="3087C306" w:rsidR="0096139C" w:rsidRPr="0096139C" w:rsidRDefault="00C04826" w:rsidP="00961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2-) 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Kurum mührü ve beratını bizzat teslim alması gerekir. Ola ki bunlardan biri kayıpsa yine tutanak tutulup daha sonra </w:t>
      </w:r>
      <w:proofErr w:type="spellStart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dys</w:t>
      </w:r>
      <w:proofErr w:type="spellEnd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den tutanaklar taranıp ilgili destek hizmetleri şubesine gönderilir.</w:t>
      </w:r>
    </w:p>
    <w:p w14:paraId="55EAAA14" w14:textId="5D353B2E" w:rsidR="0096139C" w:rsidRPr="0096139C" w:rsidRDefault="001E1EBB" w:rsidP="00961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3-) </w:t>
      </w:r>
      <w:r w:rsidR="008F7F8B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MEBBİS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, e</w:t>
      </w:r>
      <w:r w:rsidR="008F7F8B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- Okul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, </w:t>
      </w:r>
      <w:r w:rsidR="008F7F8B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KBS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gibi şifrelerin alınmasına gerek yoktur. </w:t>
      </w:r>
      <w:r w:rsidR="00AF383D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Ç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ünkü bu şifreler aslında kişisel tanımlı olup göreve başladıktan sonra </w:t>
      </w:r>
      <w:proofErr w:type="spellStart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mebbis</w:t>
      </w:r>
      <w:proofErr w:type="spellEnd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ve e okul il/ilçe  </w:t>
      </w:r>
      <w:proofErr w:type="spellStart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mebbis</w:t>
      </w:r>
      <w:proofErr w:type="spellEnd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sorumlusundan, </w:t>
      </w:r>
      <w:proofErr w:type="spellStart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kbs</w:t>
      </w:r>
      <w:proofErr w:type="spellEnd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ise defterdarlık veya mal müdürlüğüne </w:t>
      </w:r>
      <w:proofErr w:type="spellStart"/>
      <w:r w:rsidR="00B524AD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EBYS’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den</w:t>
      </w:r>
      <w:proofErr w:type="spellEnd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yazı yazılıp çıktısı alınarak ilgili kişilerden şifreler tarafınıza imza karşılığında  teslim edilir.</w:t>
      </w:r>
    </w:p>
    <w:p w14:paraId="268BA572" w14:textId="4F111F19" w:rsidR="0096139C" w:rsidRPr="0096139C" w:rsidRDefault="001E1EBB" w:rsidP="00961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4-) 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Yine il/ilçe </w:t>
      </w:r>
      <w:r w:rsidR="008F7F8B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MEBBİS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sorumlusundan </w:t>
      </w:r>
      <w:r w:rsid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o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kulun Kurum </w:t>
      </w:r>
      <w:r w:rsidR="008F7F8B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MEBBİS</w:t>
      </w:r>
      <w:r w:rsidR="008F7F8B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şifresini, e-posta, </w:t>
      </w:r>
      <w:r w:rsidR="008F7F8B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TEFBİS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şifrelerini almanız gerekecektir.</w:t>
      </w:r>
    </w:p>
    <w:p w14:paraId="5656DAA2" w14:textId="61681D74" w:rsidR="0096139C" w:rsidRPr="0096139C" w:rsidRDefault="00E31CDD" w:rsidP="00961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5-) 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Okul Aile Birliği dosyasını, banka hesap cüzdanları, </w:t>
      </w:r>
      <w:proofErr w:type="spellStart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Iban</w:t>
      </w:r>
      <w:proofErr w:type="spellEnd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Numaralarını ve vergi kimlik numaralarını almanız ve </w:t>
      </w:r>
      <w:r w:rsidR="008F7F8B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TEFBİS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sistemi ile karşılaştırmanız gerekmektedir. Kuruş veya bir kaç lira fark olabilir ve bu farkın banka kesintilerinden kaynaklanabileceğini unutmayınız. Daha sonra Strateji şubesine üste yazı yazarak hesap denkliğini sağlayabilirsiniz</w:t>
      </w:r>
    </w:p>
    <w:p w14:paraId="5D0E58FC" w14:textId="32AB291B" w:rsidR="0096139C" w:rsidRPr="0096139C" w:rsidRDefault="00DC6F61" w:rsidP="00961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6-) 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Okulda anasınıfları varsa ve para toplanıyorsa dosyasını, banka hesap cüzdanları, </w:t>
      </w:r>
      <w:proofErr w:type="spellStart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Iban</w:t>
      </w:r>
      <w:proofErr w:type="spellEnd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Numaralarını ve vergi kimlik numaralarını almanız ve </w:t>
      </w:r>
      <w:proofErr w:type="spellStart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Tefbis</w:t>
      </w:r>
      <w:proofErr w:type="spellEnd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sistemi ile karşılaştırmanız gerekmektedir. Kuruş veya bir kaç lira fark olabilir ve bu farkın banka kesintilerinden kaynaklanabileceğini unutmayınız. Daha sonra Strateji şubesine üste yazı yazarak hesap denkliğini sağlayabilirsiniz</w:t>
      </w:r>
      <w:r w:rsidR="008F7F8B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.</w:t>
      </w:r>
    </w:p>
    <w:p w14:paraId="0A78971D" w14:textId="331571B4" w:rsidR="0096139C" w:rsidRPr="0096139C" w:rsidRDefault="00DC6F61" w:rsidP="00961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7-) 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Kantin varsa ihale dosyası ve kira bedelleri kontrol edilerek teslim almanız gerekecektir.</w:t>
      </w:r>
    </w:p>
    <w:p w14:paraId="4FB1B332" w14:textId="56697FDC" w:rsidR="0096139C" w:rsidRPr="0096139C" w:rsidRDefault="00DC6F61" w:rsidP="00961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8-) 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Çeşitli </w:t>
      </w:r>
      <w:r w:rsidR="00D33445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ü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cretli programlar </w:t>
      </w:r>
      <w:proofErr w:type="spellStart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kıllanılıyorsa</w:t>
      </w:r>
      <w:proofErr w:type="spellEnd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 xml:space="preserve"> ( </w:t>
      </w:r>
      <w:proofErr w:type="spellStart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Bilsa</w:t>
      </w:r>
      <w:proofErr w:type="spellEnd"/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, SMS programı ) şifrelerini alınız ve değiştiriniz.</w:t>
      </w:r>
    </w:p>
    <w:p w14:paraId="6F347302" w14:textId="4A3A0EDD" w:rsidR="0096139C" w:rsidRPr="0096139C" w:rsidRDefault="00DC6F61" w:rsidP="00961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9-) 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Okulun veya odada bulunan dolap anahtarlarını teslim alınız.</w:t>
      </w:r>
    </w:p>
    <w:p w14:paraId="4A2CF881" w14:textId="748D2ACB" w:rsidR="0096139C" w:rsidRPr="0096139C" w:rsidRDefault="00DC6F61" w:rsidP="00961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10-) 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Kamera kayıt cihazının şifresini teslim alınız.</w:t>
      </w:r>
    </w:p>
    <w:p w14:paraId="35316907" w14:textId="509EABA4" w:rsidR="00E32478" w:rsidRDefault="00DC6F61" w:rsidP="00961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11-) </w:t>
      </w:r>
      <w:r w:rsidR="0096139C" w:rsidRPr="0096139C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Bunların dışında devir alma işlemlerinde ortaya çıkan durumlar varsa yine tutanakla imza altına almanız gerekmektedir.</w:t>
      </w:r>
    </w:p>
    <w:p w14:paraId="1A3F5361" w14:textId="058046DB" w:rsidR="00D33445" w:rsidRDefault="00EF3A48" w:rsidP="0096139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tr-T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lang w:eastAsia="tr-TR"/>
          <w14:ligatures w14:val="none"/>
        </w:rPr>
        <w:t xml:space="preserve">12-) </w:t>
      </w:r>
      <w:r w:rsidR="00D33445">
        <w:rPr>
          <w:rFonts w:ascii="Times New Roman" w:eastAsia="Times New Roman" w:hAnsi="Times New Roman" w:cs="Times New Roman"/>
          <w:kern w:val="0"/>
          <w:lang w:eastAsia="tr-TR"/>
          <w14:ligatures w14:val="none"/>
        </w:rPr>
        <w:t>Devir işlemi mevcut müdür ve devralacak müdür/vekaleten bakacak müdür yardımcısı arasında yapılır. Devralacak kimse yoksa (BSİ okullar gibi) köy muhtarına devredilir. Tutanağın birer örneği her iki tarafta bulunur.</w:t>
      </w:r>
    </w:p>
    <w:p w14:paraId="79E5E705" w14:textId="30485F25" w:rsidR="00EF3A48" w:rsidRDefault="00EF3A48" w:rsidP="00EF3A48">
      <w:pPr>
        <w:spacing w:before="100" w:beforeAutospacing="1" w:after="100" w:afterAutospacing="1" w:line="240" w:lineRule="auto"/>
        <w:jc w:val="center"/>
      </w:pPr>
    </w:p>
    <w:sectPr w:rsidR="00EF3A48" w:rsidSect="00EF3A48">
      <w:pgSz w:w="11906" w:h="16838"/>
      <w:pgMar w:top="426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45"/>
  <w:proofState w:spelling="clean"/>
  <w:revisionView w:inkAnnotation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478"/>
    <w:rsid w:val="00003856"/>
    <w:rsid w:val="000F590E"/>
    <w:rsid w:val="001E1EBB"/>
    <w:rsid w:val="00296D82"/>
    <w:rsid w:val="002F0EBE"/>
    <w:rsid w:val="006A600F"/>
    <w:rsid w:val="006D6473"/>
    <w:rsid w:val="007674E4"/>
    <w:rsid w:val="008F7F8B"/>
    <w:rsid w:val="0096139C"/>
    <w:rsid w:val="009C655C"/>
    <w:rsid w:val="00A76722"/>
    <w:rsid w:val="00AF383D"/>
    <w:rsid w:val="00B2498A"/>
    <w:rsid w:val="00B524AD"/>
    <w:rsid w:val="00C00113"/>
    <w:rsid w:val="00C04826"/>
    <w:rsid w:val="00C22FC9"/>
    <w:rsid w:val="00CC5492"/>
    <w:rsid w:val="00D33445"/>
    <w:rsid w:val="00DC6F61"/>
    <w:rsid w:val="00E31CDD"/>
    <w:rsid w:val="00E32478"/>
    <w:rsid w:val="00E6025F"/>
    <w:rsid w:val="00EF3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F10E7"/>
  <w15:chartTrackingRefBased/>
  <w15:docId w15:val="{B31AB3B4-40BC-47C7-B361-F25B53338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tr-T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E324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E324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E3247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E324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E3247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E324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E324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E324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E324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E3247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E3247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E3247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E32478"/>
    <w:rPr>
      <w:rFonts w:eastAsiaTheme="majorEastAsia" w:cstheme="majorBidi"/>
      <w:i/>
      <w:iCs/>
      <w:color w:val="2F5496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E32478"/>
    <w:rPr>
      <w:rFonts w:eastAsiaTheme="majorEastAsia" w:cstheme="majorBidi"/>
      <w:color w:val="2F5496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E32478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E32478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E32478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E32478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E324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E324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yaz">
    <w:name w:val="Subtitle"/>
    <w:basedOn w:val="Normal"/>
    <w:next w:val="Normal"/>
    <w:link w:val="AltyazChar"/>
    <w:uiPriority w:val="11"/>
    <w:qFormat/>
    <w:rsid w:val="00E324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yazChar">
    <w:name w:val="Altyazı Char"/>
    <w:basedOn w:val="VarsaylanParagrafYazTipi"/>
    <w:link w:val="Altyaz"/>
    <w:uiPriority w:val="11"/>
    <w:rsid w:val="00E324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lnt">
    <w:name w:val="Quote"/>
    <w:basedOn w:val="Normal"/>
    <w:next w:val="Normal"/>
    <w:link w:val="AlntChar"/>
    <w:uiPriority w:val="29"/>
    <w:qFormat/>
    <w:rsid w:val="00E324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E32478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E32478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E32478"/>
    <w:rPr>
      <w:i/>
      <w:iCs/>
      <w:color w:val="2F5496" w:themeColor="accent1" w:themeShade="BF"/>
    </w:rPr>
  </w:style>
  <w:style w:type="paragraph" w:styleId="GlAlnt">
    <w:name w:val="Intense Quote"/>
    <w:basedOn w:val="Normal"/>
    <w:next w:val="Normal"/>
    <w:link w:val="GlAlntChar"/>
    <w:uiPriority w:val="30"/>
    <w:qFormat/>
    <w:rsid w:val="00E3247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GlAlntChar">
    <w:name w:val="Güçlü Alıntı Char"/>
    <w:basedOn w:val="VarsaylanParagrafYazTipi"/>
    <w:link w:val="GlAlnt"/>
    <w:uiPriority w:val="30"/>
    <w:rsid w:val="00E32478"/>
    <w:rPr>
      <w:i/>
      <w:iCs/>
      <w:color w:val="2F5496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E32478"/>
    <w:rPr>
      <w:b/>
      <w:bCs/>
      <w:smallCaps/>
      <w:color w:val="2F5496" w:themeColor="accent1" w:themeShade="BF"/>
      <w:spacing w:val="5"/>
    </w:rPr>
  </w:style>
  <w:style w:type="paragraph" w:customStyle="1" w:styleId="wp-block-paragraph">
    <w:name w:val="wp-block-paragraph"/>
    <w:basedOn w:val="Normal"/>
    <w:rsid w:val="009613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tr-TR"/>
      <w14:ligatures w14:val="none"/>
    </w:rPr>
  </w:style>
  <w:style w:type="character" w:styleId="Gl">
    <w:name w:val="Strong"/>
    <w:basedOn w:val="VarsaylanParagrafYazTipi"/>
    <w:uiPriority w:val="22"/>
    <w:qFormat/>
    <w:rsid w:val="009613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Yunus Güneş</dc:creator>
  <cp:keywords/>
  <dc:description/>
  <cp:lastModifiedBy>Hasan Ayık</cp:lastModifiedBy>
  <cp:revision>20</cp:revision>
  <dcterms:created xsi:type="dcterms:W3CDTF">2026-06-04T19:50:00Z</dcterms:created>
  <dcterms:modified xsi:type="dcterms:W3CDTF">2026-06-06T13:03:00Z</dcterms:modified>
</cp:coreProperties>
</file>